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035" w:rsidRDefault="00D700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D70035" w:rsidRDefault="00065613">
      <w:pPr>
        <w:widowControl/>
        <w:spacing w:line="252" w:lineRule="atLeast"/>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教学内容</w:t>
      </w:r>
    </w:p>
    <w:p w:rsidR="00065613" w:rsidRDefault="00065613">
      <w:pPr>
        <w:widowControl/>
        <w:spacing w:line="252" w:lineRule="atLeast"/>
        <w:jc w:val="center"/>
        <w:rPr>
          <w:rFonts w:ascii="&amp;quot" w:eastAsia="宋体" w:hAnsi="&amp;quot" w:cs="宋体" w:hint="eastAsia"/>
          <w:color w:val="000000"/>
          <w:kern w:val="0"/>
          <w:szCs w:val="21"/>
        </w:rPr>
      </w:pPr>
    </w:p>
    <w:p w:rsidR="00065613" w:rsidRPr="00065613" w:rsidRDefault="00065613" w:rsidP="00065613">
      <w:pPr>
        <w:widowControl/>
        <w:spacing w:line="252" w:lineRule="atLeast"/>
        <w:ind w:firstLineChars="200" w:firstLine="480"/>
        <w:jc w:val="left"/>
        <w:rPr>
          <w:rFonts w:asciiTheme="minorEastAsia" w:hAnsiTheme="minorEastAsia"/>
          <w:sz w:val="24"/>
          <w:szCs w:val="24"/>
        </w:rPr>
      </w:pPr>
      <w:r w:rsidRPr="00065613">
        <w:rPr>
          <w:rFonts w:asciiTheme="minorEastAsia" w:hAnsiTheme="minorEastAsia"/>
          <w:sz w:val="24"/>
          <w:szCs w:val="24"/>
        </w:rPr>
        <w:t xml:space="preserve">This course introduces elements of statistical and machine learning techniques. Topics include penalized/regularized regression, discriminant analysis, tree and related methods, neural networks, support vector machines, ensemble methods (such as bagging and boosting), and unsupervised learning (clustering and PCA). Procedure comparison and prediction error estimation will also be studied. If time permits, additional topics such as online prediction may be included. </w:t>
      </w:r>
    </w:p>
    <w:p w:rsidR="00065613" w:rsidRPr="00065613" w:rsidRDefault="00065613" w:rsidP="00065613">
      <w:pPr>
        <w:widowControl/>
        <w:spacing w:line="252" w:lineRule="atLeast"/>
        <w:jc w:val="left"/>
        <w:rPr>
          <w:rFonts w:asciiTheme="minorEastAsia" w:hAnsiTheme="minorEastAsia"/>
          <w:sz w:val="24"/>
          <w:szCs w:val="24"/>
        </w:rPr>
      </w:pPr>
    </w:p>
    <w:p w:rsidR="00065613" w:rsidRPr="00065613" w:rsidRDefault="00065613" w:rsidP="00065613">
      <w:pPr>
        <w:widowControl/>
        <w:spacing w:line="252" w:lineRule="atLeast"/>
        <w:jc w:val="left"/>
        <w:rPr>
          <w:rFonts w:asciiTheme="minorEastAsia" w:hAnsiTheme="minorEastAsia"/>
          <w:sz w:val="24"/>
          <w:szCs w:val="24"/>
        </w:rPr>
      </w:pPr>
      <w:r>
        <w:rPr>
          <w:rFonts w:asciiTheme="minorEastAsia" w:hAnsiTheme="minorEastAsia"/>
          <w:sz w:val="24"/>
          <w:szCs w:val="24"/>
        </w:rPr>
        <w:t xml:space="preserve">Textbook: </w:t>
      </w:r>
      <w:bookmarkStart w:id="0" w:name="_GoBack"/>
      <w:bookmarkEnd w:id="0"/>
    </w:p>
    <w:p w:rsidR="00065613" w:rsidRPr="00065613" w:rsidRDefault="00065613" w:rsidP="00065613">
      <w:pPr>
        <w:widowControl/>
        <w:spacing w:line="252" w:lineRule="atLeast"/>
        <w:jc w:val="left"/>
        <w:rPr>
          <w:rFonts w:asciiTheme="minorEastAsia" w:hAnsiTheme="minorEastAsia"/>
          <w:sz w:val="24"/>
          <w:szCs w:val="24"/>
        </w:rPr>
      </w:pPr>
      <w:proofErr w:type="gramStart"/>
      <w:r w:rsidRPr="00065613">
        <w:rPr>
          <w:rFonts w:asciiTheme="minorEastAsia" w:hAnsiTheme="minorEastAsia"/>
          <w:sz w:val="24"/>
          <w:szCs w:val="24"/>
        </w:rPr>
        <w:t xml:space="preserve">Hastie T, </w:t>
      </w:r>
      <w:proofErr w:type="spellStart"/>
      <w:r w:rsidRPr="00065613">
        <w:rPr>
          <w:rFonts w:asciiTheme="minorEastAsia" w:hAnsiTheme="minorEastAsia"/>
          <w:sz w:val="24"/>
          <w:szCs w:val="24"/>
        </w:rPr>
        <w:t>Tibshirani</w:t>
      </w:r>
      <w:proofErr w:type="spellEnd"/>
      <w:r w:rsidRPr="00065613">
        <w:rPr>
          <w:rFonts w:asciiTheme="minorEastAsia" w:hAnsiTheme="minorEastAsia"/>
          <w:sz w:val="24"/>
          <w:szCs w:val="24"/>
        </w:rPr>
        <w:t xml:space="preserve"> R and Friedman J (2009).</w:t>
      </w:r>
      <w:proofErr w:type="gramEnd"/>
      <w:r w:rsidRPr="00065613">
        <w:rPr>
          <w:rFonts w:asciiTheme="minorEastAsia" w:hAnsiTheme="minorEastAsia"/>
          <w:sz w:val="24"/>
          <w:szCs w:val="24"/>
        </w:rPr>
        <w:t xml:space="preserve"> </w:t>
      </w:r>
      <w:proofErr w:type="gramStart"/>
      <w:r w:rsidRPr="00065613">
        <w:rPr>
          <w:rFonts w:asciiTheme="minorEastAsia" w:hAnsiTheme="minorEastAsia"/>
          <w:sz w:val="24"/>
          <w:szCs w:val="24"/>
        </w:rPr>
        <w:t>The Elements of Statistical Learning, Data Mining, Inference and Prediction.</w:t>
      </w:r>
      <w:proofErr w:type="gramEnd"/>
      <w:r w:rsidRPr="00065613">
        <w:rPr>
          <w:rFonts w:asciiTheme="minorEastAsia" w:hAnsiTheme="minorEastAsia"/>
          <w:sz w:val="24"/>
          <w:szCs w:val="24"/>
        </w:rPr>
        <w:t xml:space="preserve"> </w:t>
      </w:r>
      <w:proofErr w:type="gramStart"/>
      <w:r w:rsidRPr="00065613">
        <w:rPr>
          <w:rFonts w:asciiTheme="minorEastAsia" w:hAnsiTheme="minorEastAsia"/>
          <w:sz w:val="24"/>
          <w:szCs w:val="24"/>
        </w:rPr>
        <w:t>Springer, 2nd edition.</w:t>
      </w:r>
      <w:proofErr w:type="gramEnd"/>
    </w:p>
    <w:p w:rsidR="00D70035" w:rsidRPr="00065613" w:rsidRDefault="00065613" w:rsidP="00065613">
      <w:pPr>
        <w:widowControl/>
        <w:spacing w:line="252" w:lineRule="atLeast"/>
        <w:jc w:val="left"/>
      </w:pPr>
      <w:r w:rsidRPr="00065613">
        <w:rPr>
          <w:rFonts w:asciiTheme="minorEastAsia" w:hAnsiTheme="minorEastAsia"/>
          <w:sz w:val="24"/>
          <w:szCs w:val="24"/>
        </w:rPr>
        <w:t xml:space="preserve">The course is intended for both </w:t>
      </w:r>
      <w:proofErr w:type="spellStart"/>
      <w:r w:rsidRPr="00065613">
        <w:rPr>
          <w:rFonts w:asciiTheme="minorEastAsia" w:hAnsiTheme="minorEastAsia"/>
          <w:sz w:val="24"/>
          <w:szCs w:val="24"/>
        </w:rPr>
        <w:t>Ph.D</w:t>
      </w:r>
      <w:proofErr w:type="spellEnd"/>
      <w:r w:rsidRPr="00065613">
        <w:rPr>
          <w:rFonts w:asciiTheme="minorEastAsia" w:hAnsiTheme="minorEastAsia"/>
          <w:sz w:val="24"/>
          <w:szCs w:val="24"/>
        </w:rPr>
        <w:t xml:space="preserve"> and MS students.</w:t>
      </w:r>
    </w:p>
    <w:p w:rsidR="00D70035" w:rsidRDefault="00D70035">
      <w:pPr>
        <w:widowControl/>
        <w:spacing w:line="252" w:lineRule="atLeast"/>
        <w:ind w:firstLineChars="200" w:firstLine="420"/>
        <w:jc w:val="left"/>
      </w:pPr>
    </w:p>
    <w:sectPr w:rsidR="00D700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13" w:rsidRDefault="00065613" w:rsidP="00065613">
      <w:r>
        <w:separator/>
      </w:r>
    </w:p>
  </w:endnote>
  <w:endnote w:type="continuationSeparator" w:id="0">
    <w:p w:rsidR="00065613" w:rsidRDefault="00065613" w:rsidP="0006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13" w:rsidRDefault="00065613" w:rsidP="00065613">
      <w:r>
        <w:separator/>
      </w:r>
    </w:p>
  </w:footnote>
  <w:footnote w:type="continuationSeparator" w:id="0">
    <w:p w:rsidR="00065613" w:rsidRDefault="00065613" w:rsidP="00065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641B"/>
    <w:rsid w:val="00022ED3"/>
    <w:rsid w:val="00065613"/>
    <w:rsid w:val="000C1B62"/>
    <w:rsid w:val="002B40CC"/>
    <w:rsid w:val="0030641B"/>
    <w:rsid w:val="00437447"/>
    <w:rsid w:val="004517FF"/>
    <w:rsid w:val="005158B9"/>
    <w:rsid w:val="006356BD"/>
    <w:rsid w:val="0070595D"/>
    <w:rsid w:val="00842D72"/>
    <w:rsid w:val="00883B66"/>
    <w:rsid w:val="0090440A"/>
    <w:rsid w:val="00907DF7"/>
    <w:rsid w:val="00943816"/>
    <w:rsid w:val="00966E45"/>
    <w:rsid w:val="00997D7D"/>
    <w:rsid w:val="009A5FD9"/>
    <w:rsid w:val="00A00812"/>
    <w:rsid w:val="00A81D9F"/>
    <w:rsid w:val="00AB63C1"/>
    <w:rsid w:val="00B01781"/>
    <w:rsid w:val="00B24BED"/>
    <w:rsid w:val="00D15596"/>
    <w:rsid w:val="00D70035"/>
    <w:rsid w:val="00D86F3E"/>
    <w:rsid w:val="00E840C0"/>
    <w:rsid w:val="00EC41F6"/>
    <w:rsid w:val="00F21CF9"/>
    <w:rsid w:val="6E28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李晓丽</dc:creator>
  <cp:lastModifiedBy>李晓丽</cp:lastModifiedBy>
  <cp:revision>8</cp:revision>
  <cp:lastPrinted>2019-03-02T07:10:00Z</cp:lastPrinted>
  <dcterms:created xsi:type="dcterms:W3CDTF">2017-02-23T08:16:00Z</dcterms:created>
  <dcterms:modified xsi:type="dcterms:W3CDTF">2021-06-01T12:18:00Z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